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053" w:rsidRDefault="002102F0" w:rsidP="002102F0">
      <w:pPr>
        <w:jc w:val="center"/>
        <w:rPr>
          <w:rFonts w:ascii="Times New Roman" w:hAnsi="Times New Roman" w:cs="Times New Roman"/>
          <w:b/>
          <w:sz w:val="24"/>
          <w:szCs w:val="24"/>
        </w:rPr>
      </w:pPr>
      <w:bookmarkStart w:id="0" w:name="_GoBack"/>
      <w:bookmarkEnd w:id="0"/>
      <w:r w:rsidRPr="002102F0">
        <w:rPr>
          <w:rFonts w:ascii="Times New Roman" w:hAnsi="Times New Roman" w:cs="Times New Roman"/>
          <w:b/>
          <w:sz w:val="24"/>
          <w:szCs w:val="24"/>
        </w:rPr>
        <w:t>Financial Statement Analysis Project &amp; Rubric</w:t>
      </w:r>
    </w:p>
    <w:p w:rsidR="00FC6D8E" w:rsidRDefault="00B01864" w:rsidP="00B01864">
      <w:pPr>
        <w:rPr>
          <w:rFonts w:ascii="Times New Roman" w:hAnsi="Times New Roman" w:cs="Times New Roman"/>
          <w:sz w:val="24"/>
          <w:szCs w:val="24"/>
        </w:rPr>
      </w:pPr>
      <w:r>
        <w:rPr>
          <w:rFonts w:ascii="Times New Roman" w:hAnsi="Times New Roman" w:cs="Times New Roman"/>
          <w:b/>
          <w:sz w:val="24"/>
          <w:szCs w:val="24"/>
        </w:rPr>
        <w:t xml:space="preserve">Purpose:  </w:t>
      </w:r>
      <w:r>
        <w:rPr>
          <w:rFonts w:ascii="Times New Roman" w:hAnsi="Times New Roman" w:cs="Times New Roman"/>
          <w:sz w:val="24"/>
          <w:szCs w:val="24"/>
        </w:rPr>
        <w:t xml:space="preserve">Students will assume the role of senior management or the board in analyzing the current financial performance of the firm using peer and trend ratio analysis and the Statement of Cash Flows.  </w:t>
      </w:r>
    </w:p>
    <w:p w:rsidR="00B01864" w:rsidRDefault="00B01864" w:rsidP="00B01864">
      <w:pPr>
        <w:rPr>
          <w:rFonts w:ascii="Times New Roman" w:hAnsi="Times New Roman" w:cs="Times New Roman"/>
          <w:sz w:val="24"/>
          <w:szCs w:val="24"/>
        </w:rPr>
      </w:pPr>
      <w:r w:rsidRPr="00B01864">
        <w:rPr>
          <w:rFonts w:ascii="Times New Roman" w:hAnsi="Times New Roman" w:cs="Times New Roman"/>
          <w:b/>
          <w:sz w:val="24"/>
          <w:szCs w:val="24"/>
        </w:rPr>
        <w:t>Deliverable:</w:t>
      </w:r>
      <w:r>
        <w:rPr>
          <w:rFonts w:ascii="Times New Roman" w:hAnsi="Times New Roman" w:cs="Times New Roman"/>
          <w:sz w:val="24"/>
          <w:szCs w:val="24"/>
        </w:rPr>
        <w:t xml:space="preserve">  The final product will be a typed report that includes financial and ratio data and analysis.  Ratio calculations should be calculated in Excel using formulas.  The analysis portion of the report may be completed in Excel or Word.</w:t>
      </w:r>
    </w:p>
    <w:p w:rsidR="00B01864" w:rsidRPr="00B01864" w:rsidRDefault="00B01864" w:rsidP="00B01864">
      <w:pPr>
        <w:rPr>
          <w:rFonts w:ascii="Times New Roman" w:hAnsi="Times New Roman" w:cs="Times New Roman"/>
          <w:b/>
          <w:sz w:val="24"/>
          <w:szCs w:val="24"/>
        </w:rPr>
      </w:pPr>
      <w:r w:rsidRPr="00B01864">
        <w:rPr>
          <w:rFonts w:ascii="Times New Roman" w:hAnsi="Times New Roman" w:cs="Times New Roman"/>
          <w:b/>
          <w:sz w:val="24"/>
          <w:szCs w:val="24"/>
        </w:rPr>
        <w:t>Steps:</w:t>
      </w:r>
    </w:p>
    <w:p w:rsidR="00B01864" w:rsidRDefault="00B01864" w:rsidP="00B0186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Choose a publicly traded firm to analyze.  Choices must be approved by the instructor and only one student may choose each firm.</w:t>
      </w:r>
    </w:p>
    <w:p w:rsidR="00B01864" w:rsidRDefault="00B01864" w:rsidP="00B0186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Obtain three years of financial information, including the balance sheet, income statement, and statement of cash flows.</w:t>
      </w:r>
    </w:p>
    <w:p w:rsidR="00B01864" w:rsidRDefault="00B01864" w:rsidP="00B0186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Compile financial information in Excel in such a way that ratios may be easily calculated for each of the three years.</w:t>
      </w:r>
    </w:p>
    <w:p w:rsidR="00B01864" w:rsidRDefault="00B01864" w:rsidP="00B0186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Calculate th</w:t>
      </w:r>
      <w:r w:rsidR="00A46ACE">
        <w:rPr>
          <w:rFonts w:ascii="Times New Roman" w:hAnsi="Times New Roman" w:cs="Times New Roman"/>
          <w:sz w:val="24"/>
          <w:szCs w:val="24"/>
        </w:rPr>
        <w:t>e ratios discussed in Chapter 17</w:t>
      </w:r>
      <w:r>
        <w:rPr>
          <w:rFonts w:ascii="Times New Roman" w:hAnsi="Times New Roman" w:cs="Times New Roman"/>
          <w:sz w:val="24"/>
          <w:szCs w:val="24"/>
        </w:rPr>
        <w:t xml:space="preserve"> of the textbook.</w:t>
      </w:r>
    </w:p>
    <w:p w:rsidR="00B01864" w:rsidRDefault="00B01864" w:rsidP="00B0186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Conduct peer and trend analysis for each ratio or groups of ratios.  Find industry information or specific firm information to conduct the peer analysis.</w:t>
      </w:r>
    </w:p>
    <w:p w:rsidR="00B01864" w:rsidRDefault="00B01864" w:rsidP="00B0186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Conduct trend analysis of the Statement of Cash Flows.  Assess this year’s statement for noteworthy events or activities.</w:t>
      </w:r>
    </w:p>
    <w:p w:rsidR="00B01864" w:rsidRDefault="00B01864" w:rsidP="00B0186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Provide an overall assessment of the firm’s financial performance.</w:t>
      </w:r>
    </w:p>
    <w:p w:rsidR="002A2558" w:rsidRDefault="002A2558" w:rsidP="002A2558">
      <w:pPr>
        <w:rPr>
          <w:rFonts w:ascii="Times New Roman" w:hAnsi="Times New Roman" w:cs="Times New Roman"/>
          <w:sz w:val="24"/>
          <w:szCs w:val="24"/>
        </w:rPr>
      </w:pPr>
    </w:p>
    <w:p w:rsidR="002A2558" w:rsidRPr="002A2558" w:rsidRDefault="002A2558" w:rsidP="002A2558">
      <w:pPr>
        <w:rPr>
          <w:rFonts w:ascii="Times New Roman" w:hAnsi="Times New Roman" w:cs="Times New Roman"/>
          <w:b/>
          <w:sz w:val="24"/>
          <w:szCs w:val="24"/>
        </w:rPr>
      </w:pPr>
      <w:r w:rsidRPr="002A2558">
        <w:rPr>
          <w:rFonts w:ascii="Times New Roman" w:hAnsi="Times New Roman" w:cs="Times New Roman"/>
          <w:b/>
          <w:sz w:val="24"/>
          <w:szCs w:val="24"/>
        </w:rPr>
        <w:t>Rubric:</w:t>
      </w:r>
    </w:p>
    <w:tbl>
      <w:tblPr>
        <w:tblStyle w:val="TableGrid"/>
        <w:tblW w:w="0" w:type="auto"/>
        <w:tblLook w:val="04A0" w:firstRow="1" w:lastRow="0" w:firstColumn="1" w:lastColumn="0" w:noHBand="0" w:noVBand="1"/>
      </w:tblPr>
      <w:tblGrid>
        <w:gridCol w:w="4905"/>
        <w:gridCol w:w="4671"/>
      </w:tblGrid>
      <w:tr w:rsidR="002A2558" w:rsidTr="009E7308">
        <w:tc>
          <w:tcPr>
            <w:tcW w:w="5508" w:type="dxa"/>
          </w:tcPr>
          <w:p w:rsidR="002A2558" w:rsidRDefault="002A2558" w:rsidP="009E7308">
            <w:pPr>
              <w:jc w:val="center"/>
              <w:rPr>
                <w:rFonts w:ascii="Times New Roman" w:hAnsi="Times New Roman" w:cs="Times New Roman"/>
              </w:rPr>
            </w:pPr>
            <w:r>
              <w:rPr>
                <w:rFonts w:ascii="Times New Roman" w:hAnsi="Times New Roman" w:cs="Times New Roman"/>
              </w:rPr>
              <w:t>Category</w:t>
            </w:r>
          </w:p>
        </w:tc>
        <w:tc>
          <w:tcPr>
            <w:tcW w:w="5508" w:type="dxa"/>
          </w:tcPr>
          <w:p w:rsidR="002A2558" w:rsidRDefault="002A2558" w:rsidP="009E7308">
            <w:pPr>
              <w:jc w:val="center"/>
              <w:rPr>
                <w:rFonts w:ascii="Times New Roman" w:hAnsi="Times New Roman" w:cs="Times New Roman"/>
              </w:rPr>
            </w:pPr>
            <w:r>
              <w:rPr>
                <w:rFonts w:ascii="Times New Roman" w:hAnsi="Times New Roman" w:cs="Times New Roman"/>
              </w:rPr>
              <w:t>Maximum Points Possible</w:t>
            </w:r>
          </w:p>
        </w:tc>
      </w:tr>
      <w:tr w:rsidR="002A2558" w:rsidTr="009E7308">
        <w:tc>
          <w:tcPr>
            <w:tcW w:w="5508" w:type="dxa"/>
          </w:tcPr>
          <w:p w:rsidR="002A2558" w:rsidRDefault="002A2558" w:rsidP="009E7308">
            <w:pPr>
              <w:rPr>
                <w:rFonts w:ascii="Times New Roman" w:hAnsi="Times New Roman" w:cs="Times New Roman"/>
              </w:rPr>
            </w:pPr>
            <w:r>
              <w:rPr>
                <w:rFonts w:ascii="Times New Roman" w:hAnsi="Times New Roman" w:cs="Times New Roman"/>
              </w:rPr>
              <w:t>Financial Information</w:t>
            </w:r>
          </w:p>
          <w:p w:rsidR="002A2558" w:rsidRDefault="002A2558" w:rsidP="002A2558">
            <w:pPr>
              <w:pStyle w:val="ListParagraph"/>
              <w:numPr>
                <w:ilvl w:val="0"/>
                <w:numId w:val="4"/>
              </w:numPr>
              <w:rPr>
                <w:rFonts w:ascii="Times New Roman" w:hAnsi="Times New Roman" w:cs="Times New Roman"/>
              </w:rPr>
            </w:pPr>
            <w:r>
              <w:rPr>
                <w:rFonts w:ascii="Times New Roman" w:hAnsi="Times New Roman" w:cs="Times New Roman"/>
              </w:rPr>
              <w:t>Financial statements provided and analyzed</w:t>
            </w:r>
          </w:p>
          <w:p w:rsidR="002A2558" w:rsidRDefault="002A2558" w:rsidP="002A2558">
            <w:pPr>
              <w:pStyle w:val="ListParagraph"/>
              <w:numPr>
                <w:ilvl w:val="0"/>
                <w:numId w:val="4"/>
              </w:numPr>
              <w:rPr>
                <w:rFonts w:ascii="Times New Roman" w:hAnsi="Times New Roman" w:cs="Times New Roman"/>
              </w:rPr>
            </w:pPr>
            <w:r>
              <w:rPr>
                <w:rFonts w:ascii="Times New Roman" w:hAnsi="Times New Roman" w:cs="Times New Roman"/>
              </w:rPr>
              <w:t>Ratio calculations provided and analyzed</w:t>
            </w:r>
          </w:p>
          <w:p w:rsidR="002A2558" w:rsidRPr="007E20DD" w:rsidRDefault="002A2558" w:rsidP="002A2558">
            <w:pPr>
              <w:pStyle w:val="ListParagraph"/>
              <w:numPr>
                <w:ilvl w:val="0"/>
                <w:numId w:val="4"/>
              </w:numPr>
              <w:rPr>
                <w:rFonts w:ascii="Times New Roman" w:hAnsi="Times New Roman" w:cs="Times New Roman"/>
              </w:rPr>
            </w:pPr>
            <w:r>
              <w:rPr>
                <w:rFonts w:ascii="Times New Roman" w:hAnsi="Times New Roman" w:cs="Times New Roman"/>
              </w:rPr>
              <w:t>Accurate use of financial statements</w:t>
            </w:r>
          </w:p>
        </w:tc>
        <w:tc>
          <w:tcPr>
            <w:tcW w:w="5508" w:type="dxa"/>
          </w:tcPr>
          <w:p w:rsidR="002A2558" w:rsidRDefault="004314AE" w:rsidP="009E7308">
            <w:pPr>
              <w:jc w:val="center"/>
              <w:rPr>
                <w:rFonts w:ascii="Times New Roman" w:hAnsi="Times New Roman" w:cs="Times New Roman"/>
              </w:rPr>
            </w:pPr>
            <w:r>
              <w:rPr>
                <w:rFonts w:ascii="Times New Roman" w:hAnsi="Times New Roman" w:cs="Times New Roman"/>
              </w:rPr>
              <w:t>40</w:t>
            </w:r>
          </w:p>
        </w:tc>
      </w:tr>
      <w:tr w:rsidR="002A2558" w:rsidTr="009E7308">
        <w:tc>
          <w:tcPr>
            <w:tcW w:w="5508" w:type="dxa"/>
          </w:tcPr>
          <w:p w:rsidR="002A2558" w:rsidRDefault="002A2558" w:rsidP="009E7308">
            <w:pPr>
              <w:rPr>
                <w:rFonts w:ascii="Times New Roman" w:hAnsi="Times New Roman" w:cs="Times New Roman"/>
              </w:rPr>
            </w:pPr>
            <w:r>
              <w:rPr>
                <w:rFonts w:ascii="Times New Roman" w:hAnsi="Times New Roman" w:cs="Times New Roman"/>
              </w:rPr>
              <w:t>Analysis</w:t>
            </w:r>
          </w:p>
          <w:p w:rsidR="002A2558" w:rsidRDefault="002A2558" w:rsidP="002A2558">
            <w:pPr>
              <w:pStyle w:val="ListParagraph"/>
              <w:numPr>
                <w:ilvl w:val="0"/>
                <w:numId w:val="5"/>
              </w:numPr>
              <w:rPr>
                <w:rFonts w:ascii="Times New Roman" w:hAnsi="Times New Roman" w:cs="Times New Roman"/>
              </w:rPr>
            </w:pPr>
            <w:r>
              <w:rPr>
                <w:rFonts w:ascii="Times New Roman" w:hAnsi="Times New Roman" w:cs="Times New Roman"/>
              </w:rPr>
              <w:t>Accurate peer and trend analysis</w:t>
            </w:r>
          </w:p>
          <w:p w:rsidR="002A2558" w:rsidRDefault="002A2558" w:rsidP="002A2558">
            <w:pPr>
              <w:pStyle w:val="ListParagraph"/>
              <w:numPr>
                <w:ilvl w:val="0"/>
                <w:numId w:val="5"/>
              </w:numPr>
              <w:rPr>
                <w:rFonts w:ascii="Times New Roman" w:hAnsi="Times New Roman" w:cs="Times New Roman"/>
              </w:rPr>
            </w:pPr>
            <w:r>
              <w:rPr>
                <w:rFonts w:ascii="Times New Roman" w:hAnsi="Times New Roman" w:cs="Times New Roman"/>
              </w:rPr>
              <w:t>Appropriate consideration of the statement of cash flows</w:t>
            </w:r>
          </w:p>
          <w:p w:rsidR="002A2558" w:rsidRPr="007E20DD" w:rsidRDefault="002A2558" w:rsidP="002A2558">
            <w:pPr>
              <w:pStyle w:val="ListParagraph"/>
              <w:numPr>
                <w:ilvl w:val="0"/>
                <w:numId w:val="5"/>
              </w:numPr>
              <w:rPr>
                <w:rFonts w:ascii="Times New Roman" w:hAnsi="Times New Roman" w:cs="Times New Roman"/>
              </w:rPr>
            </w:pPr>
          </w:p>
        </w:tc>
        <w:tc>
          <w:tcPr>
            <w:tcW w:w="5508" w:type="dxa"/>
          </w:tcPr>
          <w:p w:rsidR="002A2558" w:rsidRDefault="004314AE" w:rsidP="009E7308">
            <w:pPr>
              <w:jc w:val="center"/>
              <w:rPr>
                <w:rFonts w:ascii="Times New Roman" w:hAnsi="Times New Roman" w:cs="Times New Roman"/>
              </w:rPr>
            </w:pPr>
            <w:r>
              <w:rPr>
                <w:rFonts w:ascii="Times New Roman" w:hAnsi="Times New Roman" w:cs="Times New Roman"/>
              </w:rPr>
              <w:t>80</w:t>
            </w:r>
          </w:p>
        </w:tc>
      </w:tr>
      <w:tr w:rsidR="002A2558" w:rsidTr="009E7308">
        <w:tc>
          <w:tcPr>
            <w:tcW w:w="5508" w:type="dxa"/>
          </w:tcPr>
          <w:p w:rsidR="002A2558" w:rsidRDefault="002A2558" w:rsidP="009E7308">
            <w:pPr>
              <w:rPr>
                <w:rFonts w:ascii="Times New Roman" w:hAnsi="Times New Roman" w:cs="Times New Roman"/>
              </w:rPr>
            </w:pPr>
            <w:r>
              <w:rPr>
                <w:rFonts w:ascii="Times New Roman" w:hAnsi="Times New Roman" w:cs="Times New Roman"/>
              </w:rPr>
              <w:t>Report Format</w:t>
            </w:r>
          </w:p>
          <w:p w:rsidR="002A2558" w:rsidRDefault="002A2558" w:rsidP="002A2558">
            <w:pPr>
              <w:pStyle w:val="ListParagraph"/>
              <w:numPr>
                <w:ilvl w:val="0"/>
                <w:numId w:val="2"/>
              </w:numPr>
              <w:rPr>
                <w:rFonts w:ascii="Times New Roman" w:hAnsi="Times New Roman" w:cs="Times New Roman"/>
              </w:rPr>
            </w:pPr>
            <w:r>
              <w:rPr>
                <w:rFonts w:ascii="Times New Roman" w:hAnsi="Times New Roman" w:cs="Times New Roman"/>
              </w:rPr>
              <w:t>Overall appearance</w:t>
            </w:r>
          </w:p>
          <w:p w:rsidR="002A2558" w:rsidRDefault="002A2558" w:rsidP="002A2558">
            <w:pPr>
              <w:pStyle w:val="ListParagraph"/>
              <w:numPr>
                <w:ilvl w:val="0"/>
                <w:numId w:val="2"/>
              </w:numPr>
              <w:rPr>
                <w:rFonts w:ascii="Times New Roman" w:hAnsi="Times New Roman" w:cs="Times New Roman"/>
              </w:rPr>
            </w:pPr>
            <w:r>
              <w:rPr>
                <w:rFonts w:ascii="Times New Roman" w:hAnsi="Times New Roman" w:cs="Times New Roman"/>
              </w:rPr>
              <w:t>Use of appropriate tables, graphs, etc.</w:t>
            </w:r>
          </w:p>
          <w:p w:rsidR="002A2558" w:rsidRDefault="002A2558" w:rsidP="002A2558">
            <w:pPr>
              <w:pStyle w:val="ListParagraph"/>
              <w:numPr>
                <w:ilvl w:val="0"/>
                <w:numId w:val="2"/>
              </w:numPr>
              <w:rPr>
                <w:rFonts w:ascii="Times New Roman" w:hAnsi="Times New Roman" w:cs="Times New Roman"/>
              </w:rPr>
            </w:pPr>
            <w:r>
              <w:rPr>
                <w:rFonts w:ascii="Times New Roman" w:hAnsi="Times New Roman" w:cs="Times New Roman"/>
              </w:rPr>
              <w:t>Necessary citations</w:t>
            </w:r>
          </w:p>
          <w:p w:rsidR="002A2558" w:rsidRDefault="002A2558" w:rsidP="002A2558">
            <w:pPr>
              <w:pStyle w:val="ListParagraph"/>
              <w:numPr>
                <w:ilvl w:val="0"/>
                <w:numId w:val="2"/>
              </w:numPr>
              <w:rPr>
                <w:rFonts w:ascii="Times New Roman" w:hAnsi="Times New Roman" w:cs="Times New Roman"/>
              </w:rPr>
            </w:pPr>
            <w:r w:rsidRPr="007E20DD">
              <w:rPr>
                <w:rFonts w:ascii="Times New Roman" w:hAnsi="Times New Roman" w:cs="Times New Roman"/>
              </w:rPr>
              <w:t>Ease of use and reading</w:t>
            </w:r>
          </w:p>
          <w:p w:rsidR="002A2558" w:rsidRPr="007E20DD" w:rsidRDefault="002A2558" w:rsidP="002A2558">
            <w:pPr>
              <w:pStyle w:val="ListParagraph"/>
              <w:numPr>
                <w:ilvl w:val="0"/>
                <w:numId w:val="2"/>
              </w:numPr>
              <w:rPr>
                <w:rFonts w:ascii="Times New Roman" w:hAnsi="Times New Roman" w:cs="Times New Roman"/>
              </w:rPr>
            </w:pPr>
            <w:r>
              <w:rPr>
                <w:rFonts w:ascii="Times New Roman" w:hAnsi="Times New Roman" w:cs="Times New Roman"/>
              </w:rPr>
              <w:t>Grammar, punctuation, spelling, etc.</w:t>
            </w:r>
          </w:p>
        </w:tc>
        <w:tc>
          <w:tcPr>
            <w:tcW w:w="5508" w:type="dxa"/>
          </w:tcPr>
          <w:p w:rsidR="002A2558" w:rsidRDefault="004314AE" w:rsidP="009E7308">
            <w:pPr>
              <w:jc w:val="center"/>
              <w:rPr>
                <w:rFonts w:ascii="Times New Roman" w:hAnsi="Times New Roman" w:cs="Times New Roman"/>
              </w:rPr>
            </w:pPr>
            <w:r>
              <w:rPr>
                <w:rFonts w:ascii="Times New Roman" w:hAnsi="Times New Roman" w:cs="Times New Roman"/>
              </w:rPr>
              <w:t>40</w:t>
            </w:r>
          </w:p>
        </w:tc>
      </w:tr>
      <w:tr w:rsidR="002A2558" w:rsidTr="009E7308">
        <w:tc>
          <w:tcPr>
            <w:tcW w:w="5508" w:type="dxa"/>
          </w:tcPr>
          <w:p w:rsidR="002A2558" w:rsidRDefault="004314AE" w:rsidP="009E7308">
            <w:pPr>
              <w:rPr>
                <w:rFonts w:ascii="Times New Roman" w:hAnsi="Times New Roman" w:cs="Times New Roman"/>
              </w:rPr>
            </w:pPr>
            <w:r>
              <w:rPr>
                <w:rFonts w:ascii="Times New Roman" w:hAnsi="Times New Roman" w:cs="Times New Roman"/>
              </w:rPr>
              <w:t>Overall Summary Analysis</w:t>
            </w:r>
          </w:p>
          <w:p w:rsidR="002A2558" w:rsidRDefault="002A2558" w:rsidP="002A2558">
            <w:pPr>
              <w:pStyle w:val="ListParagraph"/>
              <w:numPr>
                <w:ilvl w:val="0"/>
                <w:numId w:val="3"/>
              </w:numPr>
              <w:rPr>
                <w:rFonts w:ascii="Times New Roman" w:hAnsi="Times New Roman" w:cs="Times New Roman"/>
              </w:rPr>
            </w:pPr>
            <w:r>
              <w:rPr>
                <w:rFonts w:ascii="Times New Roman" w:hAnsi="Times New Roman" w:cs="Times New Roman"/>
              </w:rPr>
              <w:lastRenderedPageBreak/>
              <w:t xml:space="preserve">Strong financial support for the </w:t>
            </w:r>
            <w:r w:rsidR="004314AE">
              <w:rPr>
                <w:rFonts w:ascii="Times New Roman" w:hAnsi="Times New Roman" w:cs="Times New Roman"/>
              </w:rPr>
              <w:t>summary</w:t>
            </w:r>
          </w:p>
          <w:p w:rsidR="002A2558" w:rsidRPr="007E20DD" w:rsidRDefault="002A2558" w:rsidP="004314AE">
            <w:pPr>
              <w:pStyle w:val="ListParagraph"/>
              <w:numPr>
                <w:ilvl w:val="0"/>
                <w:numId w:val="2"/>
              </w:numPr>
              <w:rPr>
                <w:rFonts w:ascii="Times New Roman" w:hAnsi="Times New Roman" w:cs="Times New Roman"/>
              </w:rPr>
            </w:pPr>
            <w:r>
              <w:rPr>
                <w:rFonts w:ascii="Times New Roman" w:hAnsi="Times New Roman" w:cs="Times New Roman"/>
              </w:rPr>
              <w:t xml:space="preserve">Pertinent </w:t>
            </w:r>
            <w:r w:rsidR="004314AE">
              <w:rPr>
                <w:rFonts w:ascii="Times New Roman" w:hAnsi="Times New Roman" w:cs="Times New Roman"/>
              </w:rPr>
              <w:t>peer and trend</w:t>
            </w:r>
            <w:r>
              <w:rPr>
                <w:rFonts w:ascii="Times New Roman" w:hAnsi="Times New Roman" w:cs="Times New Roman"/>
              </w:rPr>
              <w:t xml:space="preserve"> information included in the final analysis</w:t>
            </w:r>
          </w:p>
        </w:tc>
        <w:tc>
          <w:tcPr>
            <w:tcW w:w="5508" w:type="dxa"/>
          </w:tcPr>
          <w:p w:rsidR="002A2558" w:rsidRDefault="004314AE" w:rsidP="009E7308">
            <w:pPr>
              <w:jc w:val="center"/>
              <w:rPr>
                <w:rFonts w:ascii="Times New Roman" w:hAnsi="Times New Roman" w:cs="Times New Roman"/>
              </w:rPr>
            </w:pPr>
            <w:r>
              <w:rPr>
                <w:rFonts w:ascii="Times New Roman" w:hAnsi="Times New Roman" w:cs="Times New Roman"/>
              </w:rPr>
              <w:lastRenderedPageBreak/>
              <w:t>40</w:t>
            </w:r>
          </w:p>
        </w:tc>
      </w:tr>
      <w:tr w:rsidR="002A2558" w:rsidTr="009E7308">
        <w:tc>
          <w:tcPr>
            <w:tcW w:w="5508" w:type="dxa"/>
          </w:tcPr>
          <w:p w:rsidR="002A2558" w:rsidRPr="007E20DD" w:rsidRDefault="002A2558" w:rsidP="009E7308">
            <w:pPr>
              <w:pStyle w:val="ListParagraph"/>
              <w:rPr>
                <w:rFonts w:ascii="Times New Roman" w:hAnsi="Times New Roman" w:cs="Times New Roman"/>
                <w:b/>
              </w:rPr>
            </w:pPr>
            <w:r w:rsidRPr="007E20DD">
              <w:rPr>
                <w:rFonts w:ascii="Times New Roman" w:hAnsi="Times New Roman" w:cs="Times New Roman"/>
                <w:b/>
              </w:rPr>
              <w:lastRenderedPageBreak/>
              <w:t>TOTAL</w:t>
            </w:r>
          </w:p>
        </w:tc>
        <w:tc>
          <w:tcPr>
            <w:tcW w:w="5508" w:type="dxa"/>
          </w:tcPr>
          <w:p w:rsidR="002A2558" w:rsidRPr="007E20DD" w:rsidRDefault="004314AE" w:rsidP="009E7308">
            <w:pPr>
              <w:jc w:val="center"/>
              <w:rPr>
                <w:rFonts w:ascii="Times New Roman" w:hAnsi="Times New Roman" w:cs="Times New Roman"/>
                <w:b/>
              </w:rPr>
            </w:pPr>
            <w:r>
              <w:rPr>
                <w:rFonts w:ascii="Times New Roman" w:hAnsi="Times New Roman" w:cs="Times New Roman"/>
                <w:b/>
              </w:rPr>
              <w:t>20</w:t>
            </w:r>
            <w:r w:rsidR="002A2558" w:rsidRPr="007E20DD">
              <w:rPr>
                <w:rFonts w:ascii="Times New Roman" w:hAnsi="Times New Roman" w:cs="Times New Roman"/>
                <w:b/>
              </w:rPr>
              <w:t>0</w:t>
            </w:r>
          </w:p>
        </w:tc>
      </w:tr>
    </w:tbl>
    <w:p w:rsidR="002A2558" w:rsidRPr="002A2558" w:rsidRDefault="002A2558" w:rsidP="002A2558">
      <w:pPr>
        <w:rPr>
          <w:rFonts w:ascii="Times New Roman" w:hAnsi="Times New Roman" w:cs="Times New Roman"/>
          <w:sz w:val="24"/>
          <w:szCs w:val="24"/>
        </w:rPr>
      </w:pPr>
    </w:p>
    <w:sectPr w:rsidR="002A2558" w:rsidRPr="002A2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5178"/>
    <w:multiLevelType w:val="hybridMultilevel"/>
    <w:tmpl w:val="CC2E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66845"/>
    <w:multiLevelType w:val="hybridMultilevel"/>
    <w:tmpl w:val="90FA5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80EA6"/>
    <w:multiLevelType w:val="hybridMultilevel"/>
    <w:tmpl w:val="6CB4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6F75D3"/>
    <w:multiLevelType w:val="hybridMultilevel"/>
    <w:tmpl w:val="DE48F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860FC6"/>
    <w:multiLevelType w:val="hybridMultilevel"/>
    <w:tmpl w:val="BBEA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796"/>
    <w:rsid w:val="002102F0"/>
    <w:rsid w:val="002A0796"/>
    <w:rsid w:val="002A2558"/>
    <w:rsid w:val="004314AE"/>
    <w:rsid w:val="00A46ACE"/>
    <w:rsid w:val="00B01864"/>
    <w:rsid w:val="00BC1053"/>
    <w:rsid w:val="00F06E53"/>
    <w:rsid w:val="00FC6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864"/>
    <w:pPr>
      <w:ind w:left="720"/>
      <w:contextualSpacing/>
    </w:pPr>
  </w:style>
  <w:style w:type="table" w:styleId="TableGrid">
    <w:name w:val="Table Grid"/>
    <w:basedOn w:val="TableNormal"/>
    <w:uiPriority w:val="59"/>
    <w:rsid w:val="002A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864"/>
    <w:pPr>
      <w:ind w:left="720"/>
      <w:contextualSpacing/>
    </w:pPr>
  </w:style>
  <w:style w:type="table" w:styleId="TableGrid">
    <w:name w:val="Table Grid"/>
    <w:basedOn w:val="TableNormal"/>
    <w:uiPriority w:val="59"/>
    <w:rsid w:val="002A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Bryan College</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M. Estes</dc:creator>
  <cp:lastModifiedBy>eric stoker</cp:lastModifiedBy>
  <cp:revision>2</cp:revision>
  <dcterms:created xsi:type="dcterms:W3CDTF">2016-01-21T21:03:00Z</dcterms:created>
  <dcterms:modified xsi:type="dcterms:W3CDTF">2016-01-21T21:03:00Z</dcterms:modified>
</cp:coreProperties>
</file>